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F85B79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宋体"/>
          <w:b/>
          <w:i/>
          <w:noProof/>
          <w:sz w:val="28"/>
        </w:rPr>
        <w:t>S2-2</w:t>
      </w:r>
      <w:r w:rsidR="005A5190">
        <w:rPr>
          <w:rFonts w:eastAsia="宋体"/>
          <w:b/>
          <w:i/>
          <w:noProof/>
          <w:sz w:val="28"/>
        </w:rPr>
        <w:t>2</w:t>
      </w:r>
      <w:r w:rsidR="00CD42B2">
        <w:rPr>
          <w:rFonts w:eastAsia="宋体"/>
          <w:b/>
          <w:i/>
          <w:noProof/>
          <w:sz w:val="28"/>
        </w:rPr>
        <w:t>01044</w:t>
      </w:r>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ADD42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CB6A88">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C3FDD8C" w:rsidR="001E41F3" w:rsidRPr="00410371" w:rsidRDefault="00CD42B2" w:rsidP="00CD42B2">
            <w:pPr>
              <w:pStyle w:val="CRCoverPage"/>
              <w:spacing w:after="0"/>
              <w:jc w:val="center"/>
              <w:rPr>
                <w:noProof/>
              </w:rPr>
            </w:pPr>
            <w:r>
              <w:rPr>
                <w:b/>
                <w:noProof/>
                <w:sz w:val="28"/>
              </w:rPr>
              <w:t>0703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BD56EED" w:rsidR="001E41F3" w:rsidRDefault="005A5190" w:rsidP="00481B68">
            <w:pPr>
              <w:pStyle w:val="CRCoverPage"/>
              <w:spacing w:after="0"/>
              <w:rPr>
                <w:noProof/>
              </w:rPr>
            </w:pPr>
            <w:r>
              <w:rPr>
                <w:noProof/>
              </w:rPr>
              <w:t xml:space="preserve">Clarification on </w:t>
            </w:r>
            <w:r w:rsidR="00CB6A88">
              <w:rPr>
                <w:noProof/>
              </w:rPr>
              <w:t>UE-Slice-MBR</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A9EAE90" w:rsidR="001E41F3" w:rsidRPr="00C020E8" w:rsidRDefault="00F14104" w:rsidP="00481B68">
            <w:pPr>
              <w:pStyle w:val="CRCoverPage"/>
              <w:spacing w:after="0"/>
              <w:rPr>
                <w:noProof/>
                <w:lang w:val="en-US"/>
              </w:rPr>
            </w:pPr>
            <w:r>
              <w:t xml:space="preserve">ZTE, </w:t>
            </w:r>
            <w:r w:rsidR="00836C9C">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80C3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EF87E" w14:textId="77777777" w:rsidR="00633E77" w:rsidRDefault="00C970F9" w:rsidP="00144EF1">
            <w:pPr>
              <w:pStyle w:val="CRCoverPage"/>
              <w:spacing w:after="0"/>
            </w:pPr>
            <w:r>
              <w:rPr>
                <w:noProof/>
              </w:rPr>
              <w:t xml:space="preserve">This CR is related to the incoming LS </w:t>
            </w:r>
            <w:hyperlink r:id="rId11" w:history="1">
              <w:r>
                <w:rPr>
                  <w:rStyle w:val="aa"/>
                </w:rPr>
                <w:t>C3-220400</w:t>
              </w:r>
            </w:hyperlink>
            <w:r>
              <w:t xml:space="preserve"> which asks questions on the interactions between AMF and PCF related to UE-Slice-MBR.</w:t>
            </w:r>
          </w:p>
          <w:p w14:paraId="69347A0A" w14:textId="7F864B0C" w:rsidR="00C970F9" w:rsidRDefault="00C970F9" w:rsidP="00144EF1">
            <w:pPr>
              <w:pStyle w:val="CRCoverPage"/>
              <w:spacing w:after="0"/>
            </w:pPr>
          </w:p>
          <w:p w14:paraId="5DFA0F28" w14:textId="37D1A0B5" w:rsidR="00C970F9" w:rsidRDefault="00C970F9" w:rsidP="00144EF1">
            <w:pPr>
              <w:pStyle w:val="CRCoverPage"/>
              <w:spacing w:after="0"/>
            </w:pPr>
            <w:r>
              <w:t>The ambiguous part is in the yellow highlighted text here below:</w:t>
            </w:r>
          </w:p>
          <w:p w14:paraId="000F0152" w14:textId="77777777" w:rsidR="00C970F9" w:rsidRDefault="00C970F9" w:rsidP="00144EF1">
            <w:pPr>
              <w:pStyle w:val="CRCoverPage"/>
              <w:spacing w:after="0"/>
            </w:pPr>
          </w:p>
          <w:p w14:paraId="2F952250" w14:textId="77777777" w:rsidR="00C970F9" w:rsidRPr="003D4ABF" w:rsidRDefault="00C970F9" w:rsidP="00C970F9">
            <w:r w:rsidRPr="003D4ABF">
              <w:t>The optional management of UE-Slice-MBR enables the PCF to modify the value in the list of Subscribed UE-Slice-MBR assigned to a SUPI based on serving network policies, if the HPLMN permits based on roaming agreement. T</w:t>
            </w:r>
            <w:r w:rsidRPr="00C970F9">
              <w:rPr>
                <w:shd w:val="clear" w:color="auto" w:fill="FFFF00"/>
              </w:rPr>
              <w:t>he AMF may report the Subscribed UE-Slice-MBR for each S-NSSAI in the Allowed NSSAI received from UDM.</w:t>
            </w:r>
            <w:r w:rsidRPr="003D4ABF">
              <w:t xml:space="preserve"> The conditions for reporting are that the PCF provided Policy Control Request Trigger the AMF to report list of Subscribed UE-Slice-MBR. The AMF receives the authorized list of UE-Slice-MBR</w:t>
            </w:r>
            <w:r w:rsidRPr="00C970F9">
              <w:rPr>
                <w:shd w:val="clear" w:color="auto" w:fill="FFFF00"/>
              </w:rPr>
              <w:t xml:space="preserve"> value for each S-NSSAI in the Allowed NSSAI from the PCF</w:t>
            </w:r>
            <w:r w:rsidRPr="003D4ABF">
              <w:t>. Then the AMF provides the authorized list of UE-Slice-MBR to the RAN as specified in clause 5.7.1.10 of TS 23.501 [2].</w:t>
            </w:r>
          </w:p>
          <w:p w14:paraId="0D7A97BD" w14:textId="7D86A1F2" w:rsidR="00C970F9" w:rsidRPr="00AF1A6F" w:rsidRDefault="00C970F9" w:rsidP="00144EF1">
            <w:pPr>
              <w:pStyle w:val="CRCoverPage"/>
              <w:spacing w:after="0"/>
              <w:rPr>
                <w:noProof/>
                <w:highlight w:val="green"/>
              </w:rPr>
            </w:pPr>
            <w:r w:rsidRPr="00C970F9">
              <w:rPr>
                <w:noProof/>
              </w:rPr>
              <w:t>Here, the term Allowed NSSAI is used inapproriately, to mean subscribed S-NSSAIs.</w:t>
            </w:r>
            <w:r>
              <w:rPr>
                <w:noProof/>
              </w:rPr>
              <w:t xml:space="preserve"> Hence the confusion CT3 has experienced.</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FF7D0" w14:textId="4B14D607" w:rsidR="00137F01" w:rsidRDefault="005A5190" w:rsidP="00144EF1">
            <w:pPr>
              <w:pStyle w:val="CRCoverPage"/>
              <w:spacing w:after="0"/>
              <w:rPr>
                <w:noProof/>
              </w:rPr>
            </w:pPr>
            <w:r>
              <w:rPr>
                <w:noProof/>
              </w:rPr>
              <w:t>Fixed the incorrect specification</w:t>
            </w:r>
          </w:p>
          <w:p w14:paraId="003A732F" w14:textId="3599820A" w:rsidR="00D240A0" w:rsidRPr="00137F01" w:rsidRDefault="00D240A0" w:rsidP="00144EF1">
            <w:pPr>
              <w:pStyle w:val="CRCoverPage"/>
              <w:spacing w:after="0"/>
              <w:rPr>
                <w:noProof/>
              </w:rPr>
            </w:pPr>
            <w:r>
              <w:rPr>
                <w:noProof/>
              </w:rPr>
              <w:t>(</w:t>
            </w:r>
            <w:r w:rsidR="00C970F9">
              <w:rPr>
                <w:noProof/>
              </w:rPr>
              <w:t>replaced "Allowed NSSAI" with subscribed "S-NSSAIs"</w:t>
            </w:r>
            <w:r>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751D277" w:rsidR="00137F01" w:rsidRPr="009A4039" w:rsidRDefault="005A5190" w:rsidP="00144EF1">
            <w:pPr>
              <w:pStyle w:val="CRCoverPage"/>
              <w:spacing w:after="0"/>
              <w:rPr>
                <w:noProof/>
              </w:rPr>
            </w:pPr>
            <w:r>
              <w:rPr>
                <w:noProof/>
              </w:rPr>
              <w:t>Incorrect specification</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EF77BEB" w:rsidR="001E41F3" w:rsidRDefault="00C970F9" w:rsidP="00F06116">
            <w:pPr>
              <w:pStyle w:val="CRCoverPage"/>
              <w:spacing w:after="0"/>
              <w:rPr>
                <w:noProof/>
              </w:rPr>
            </w:pPr>
            <w:r>
              <w:rPr>
                <w:noProof/>
              </w:rPr>
              <w:t>6.1.2.1</w:t>
            </w:r>
            <w:r w:rsidR="00D326A5">
              <w:rPr>
                <w:noProof/>
              </w:rPr>
              <w:t>;6.1.2.5</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430077ED" w14:textId="77777777" w:rsidR="00C970F9" w:rsidRPr="003D4ABF" w:rsidRDefault="00C970F9" w:rsidP="00C970F9">
      <w:pPr>
        <w:pStyle w:val="4"/>
      </w:pPr>
      <w:bookmarkStart w:id="28" w:name="_Toc19197323"/>
      <w:bookmarkStart w:id="29" w:name="_Toc27896476"/>
      <w:bookmarkStart w:id="30" w:name="_Toc36192644"/>
      <w:bookmarkStart w:id="31" w:name="_Toc37076375"/>
      <w:bookmarkStart w:id="32" w:name="_Toc45194821"/>
      <w:bookmarkStart w:id="33" w:name="_Toc47594233"/>
      <w:bookmarkStart w:id="34" w:name="_Toc51836864"/>
      <w:bookmarkStart w:id="35" w:name="_Toc91154807"/>
      <w:bookmarkEnd w:id="1"/>
      <w:bookmarkEnd w:id="2"/>
      <w:bookmarkEnd w:id="3"/>
      <w:bookmarkEnd w:id="4"/>
      <w:bookmarkEnd w:id="5"/>
      <w:bookmarkEnd w:id="6"/>
      <w:bookmarkEnd w:id="7"/>
      <w:r w:rsidRPr="003D4ABF">
        <w:t>6.1.2.1</w:t>
      </w:r>
      <w:r w:rsidRPr="003D4ABF">
        <w:tab/>
        <w:t>Access and mobility related policy control</w:t>
      </w:r>
      <w:bookmarkEnd w:id="28"/>
      <w:bookmarkEnd w:id="29"/>
      <w:bookmarkEnd w:id="30"/>
      <w:bookmarkEnd w:id="31"/>
      <w:bookmarkEnd w:id="32"/>
      <w:bookmarkEnd w:id="33"/>
      <w:bookmarkEnd w:id="34"/>
      <w:bookmarkEnd w:id="35"/>
    </w:p>
    <w:p w14:paraId="04059DE3" w14:textId="77777777" w:rsidR="00C970F9" w:rsidRPr="003D4ABF" w:rsidRDefault="00C970F9" w:rsidP="00C970F9">
      <w:r w:rsidRPr="003D4ABF">
        <w:t>The access and mobility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6686B852" w14:textId="77777777" w:rsidR="00C970F9" w:rsidRPr="003D4ABF" w:rsidRDefault="00C970F9" w:rsidP="00C970F9">
      <w:r w:rsidRPr="003D4ABF">
        <w:t>The management of service area restrictions enables the PCF of the serving PLMN (e.g. V-PCF in roaming case) to modify the service area restrictions used by AMF as described in clause 5.3.4 of TS 23.501 [2].</w:t>
      </w:r>
    </w:p>
    <w:p w14:paraId="595A1E18" w14:textId="77777777" w:rsidR="00C970F9" w:rsidRPr="003D4ABF" w:rsidRDefault="00C970F9" w:rsidP="00C970F9">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14165AB" w14:textId="77777777" w:rsidR="00C970F9" w:rsidRPr="003D4ABF" w:rsidRDefault="00C970F9" w:rsidP="00C970F9">
      <w:r w:rsidRPr="003D4ABF">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74E640FC" w14:textId="77777777" w:rsidR="00C970F9" w:rsidRPr="003D4ABF" w:rsidRDefault="00C970F9" w:rsidP="00C970F9">
      <w:r w:rsidRPr="003D4ABF">
        <w:t>The service area restrictions consist of a list of allowed TAI(s) or a list of non-allowed TAI(s) and optionally the maximum number of allowed TAIs.</w:t>
      </w:r>
    </w:p>
    <w:p w14:paraId="40580B18" w14:textId="77777777" w:rsidR="00C970F9" w:rsidRPr="003D4ABF" w:rsidRDefault="00C970F9" w:rsidP="00C970F9">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0CAE61D4" w14:textId="77777777" w:rsidR="00C970F9" w:rsidRPr="003D4ABF" w:rsidRDefault="00C970F9" w:rsidP="00C970F9">
      <w:pPr>
        <w:rPr>
          <w:rFonts w:eastAsia="DengXian"/>
        </w:rPr>
      </w:pPr>
      <w:r w:rsidRPr="003D4ABF">
        <w:t xml:space="preserve">The management of the RFSP Index enables the PCF to modify the RFSP Index used by the AMF to perform radio resource management functionality as described in clause 5.3.4 of TS 23.501 [2].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DengXian"/>
        </w:rPr>
        <w:t>The subscribed RFSP Index may be further adjusted by the PCF based on operator policies at any time.</w:t>
      </w:r>
    </w:p>
    <w:p w14:paraId="18EBA7C8" w14:textId="77777777" w:rsidR="00C970F9" w:rsidRPr="003D4ABF" w:rsidRDefault="00C970F9" w:rsidP="00C970F9">
      <w:r w:rsidRPr="003D4ABF">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23906C1D" w14:textId="77777777" w:rsidR="00C970F9" w:rsidRPr="003D4ABF" w:rsidRDefault="00C970F9" w:rsidP="00C970F9">
      <w:r w:rsidRPr="003D4ABF">
        <w:t>For radio resource management, the AMF may report the subscribed RFSP Index received from UDM during the Registration procedure or when the AMF changed. The conditions for reporting are that local policies in the AMF indicate that Access and Mobility Control is enabled. The AMF reports the subscribed RFSP Index to the PCF when the subscription to the RFSP Index change to the PCF is met. The AMF receives the modified RFSP Index from the PCF.</w:t>
      </w:r>
    </w:p>
    <w:p w14:paraId="769060CF" w14:textId="77777777" w:rsidR="00C970F9" w:rsidRPr="003D4ABF" w:rsidRDefault="00C970F9" w:rsidP="00C970F9">
      <w:pPr>
        <w:pStyle w:val="NO"/>
      </w:pPr>
      <w:r w:rsidRPr="003D4ABF">
        <w:t>NOTE 2:</w:t>
      </w:r>
      <w:r w:rsidRPr="003D4ABF">
        <w:tab/>
        <w:t>The enforcement of the RFSP Index is performed in the RAN.</w:t>
      </w:r>
    </w:p>
    <w:p w14:paraId="1BDEE1F5" w14:textId="77777777" w:rsidR="00C970F9" w:rsidRPr="003D4ABF" w:rsidRDefault="00C970F9" w:rsidP="00C970F9">
      <w:r w:rsidRPr="003D4ABF">
        <w:t>Upon change of AMF, the source AMF informs the PCF that the UE context was removed in the AMF in the case of inter-PLMN mobility.</w:t>
      </w:r>
    </w:p>
    <w:p w14:paraId="508F381D" w14:textId="77777777" w:rsidR="00C970F9" w:rsidRPr="003D4ABF" w:rsidRDefault="00C970F9" w:rsidP="00C970F9">
      <w:r w:rsidRPr="003D4ABF">
        <w:t xml:space="preserve">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w:t>
      </w:r>
      <w:r w:rsidRPr="003D4ABF">
        <w:lastRenderedPageBreak/>
        <w:t>the modified UE-AMBR from the PCF. The AMF provides a UE-AMBR value of the serving network to the RAN as specified in clause 5.7.2.6 of TS 23.501 [2].</w:t>
      </w:r>
    </w:p>
    <w:p w14:paraId="21688EA6" w14:textId="77777777" w:rsidR="00C970F9" w:rsidRPr="003D4ABF" w:rsidRDefault="00C970F9" w:rsidP="00C970F9">
      <w:r w:rsidRPr="003D4ABF">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43352F2D" w14:textId="77777777" w:rsidR="00C970F9" w:rsidRPr="003D4ABF" w:rsidRDefault="00C970F9" w:rsidP="00C970F9">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A5FA604" w14:textId="0E7527FB" w:rsidR="00C970F9" w:rsidRPr="003D4ABF" w:rsidRDefault="00C970F9" w:rsidP="00C970F9">
      <w:r w:rsidRPr="003D4ABF">
        <w:t>The optional management of UE-Slice-MBR enables the PCF to modify the value in the list of Subscribed UE-Slice-MBR assigned to a SUPI based on serving network policies</w:t>
      </w:r>
      <w:r w:rsidRPr="001D3D07">
        <w:t>, if the HPLMN permits based on roaming agreement</w:t>
      </w:r>
      <w:r w:rsidRPr="003D4ABF">
        <w:t>. The AMF may report the Subscribed UE-Slice-MBR for each</w:t>
      </w:r>
      <w:ins w:id="36" w:author="Nokia " w:date="2022-01-24T14:10:00Z">
        <w:r>
          <w:t xml:space="preserve"> </w:t>
        </w:r>
      </w:ins>
      <w:ins w:id="37" w:author="ZTE" w:date="2022-01-27T20:14:00Z">
        <w:r w:rsidR="00793DAD" w:rsidRPr="00DA3BBC">
          <w:t>S-NSSAI of the VPLMN</w:t>
        </w:r>
        <w:r w:rsidR="00793DAD">
          <w:t xml:space="preserve"> which maps to the </w:t>
        </w:r>
      </w:ins>
      <w:ins w:id="38" w:author="Nokia " w:date="2022-01-24T14:10:00Z">
        <w:r>
          <w:t>subscribed</w:t>
        </w:r>
      </w:ins>
      <w:r w:rsidRPr="003D4ABF">
        <w:t xml:space="preserve"> S-NSSAI</w:t>
      </w:r>
      <w:ins w:id="39" w:author="Nokia " w:date="2022-01-24T14:11:00Z">
        <w:r>
          <w:t xml:space="preserve"> with a Subscribed UE-Slice-MBR</w:t>
        </w:r>
      </w:ins>
      <w:del w:id="40" w:author="Nokia " w:date="2022-01-24T14:10:00Z">
        <w:r w:rsidRPr="003D4ABF" w:rsidDel="00C970F9">
          <w:delText xml:space="preserve"> in the Allowed NSSAI</w:delText>
        </w:r>
      </w:del>
      <w:r w:rsidRPr="003D4ABF">
        <w:t xml:space="preserve"> received from UDM. The conditions for reporting are that the PCF provided Policy Control Request Trigger the AMF to report list of Subscribed UE-Slice-MBR. The AMF receives the authorized list of UE-Slice-MBR value for each S-NSSAI</w:t>
      </w:r>
      <w:ins w:id="41" w:author="Nokia " w:date="2022-01-24T14:12:00Z">
        <w:r>
          <w:t xml:space="preserve"> for which it has provided the</w:t>
        </w:r>
      </w:ins>
      <w:del w:id="42" w:author="Nokia " w:date="2022-01-24T14:12:00Z">
        <w:r w:rsidRPr="003D4ABF" w:rsidDel="00C970F9">
          <w:delText xml:space="preserve"> </w:delText>
        </w:r>
      </w:del>
      <w:ins w:id="43" w:author="Nokia " w:date="2022-01-24T14:11:00Z">
        <w:r>
          <w:t xml:space="preserve"> Subscribed UE-Slice-MBR</w:t>
        </w:r>
        <w:r w:rsidRPr="003D4ABF">
          <w:t xml:space="preserve"> </w:t>
        </w:r>
      </w:ins>
      <w:del w:id="44" w:author="Nokia " w:date="2022-01-24T14:11:00Z">
        <w:r w:rsidRPr="003D4ABF" w:rsidDel="00C970F9">
          <w:delText xml:space="preserve">in the </w:delText>
        </w:r>
      </w:del>
      <w:del w:id="45" w:author="Nokia " w:date="2022-01-24T14:10:00Z">
        <w:r w:rsidRPr="003D4ABF" w:rsidDel="00C970F9">
          <w:delText xml:space="preserve">Allowed </w:delText>
        </w:r>
      </w:del>
      <w:del w:id="46" w:author="Nokia " w:date="2022-01-24T14:11:00Z">
        <w:r w:rsidRPr="003D4ABF" w:rsidDel="00C970F9">
          <w:delText>NSSAI</w:delText>
        </w:r>
      </w:del>
      <w:r w:rsidRPr="003D4ABF">
        <w:t xml:space="preserve"> from the PCF. Then the AMF provides the authorized list of UE-Slice-MBR to the RAN as specified in clause 5.7.1.10 of TS 23.501 [2].</w:t>
      </w:r>
      <w:bookmarkStart w:id="47" w:name="_GoBack"/>
      <w:bookmarkEnd w:id="47"/>
    </w:p>
    <w:p w14:paraId="7270CB08" w14:textId="77777777" w:rsidR="00C970F9" w:rsidRDefault="00C970F9" w:rsidP="00C970F9">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6C29DB1A" w14:textId="77777777" w:rsidR="00C970F9" w:rsidRPr="003D4ABF" w:rsidRDefault="00C970F9" w:rsidP="00C970F9">
      <w:r w:rsidRPr="003D4ABF">
        <w:t>In the case that the PCF for the UE (providing the Access and Mobility related policies) and the PCF for the PDU Session of this UE (providing the start/stop of application traffic detection) are separate PCF instances, the following applies:</w:t>
      </w:r>
    </w:p>
    <w:p w14:paraId="1CC7758D" w14:textId="77777777" w:rsidR="00C970F9" w:rsidRPr="003D4ABF" w:rsidRDefault="00C970F9" w:rsidP="00C970F9">
      <w:pPr>
        <w:pStyle w:val="B1"/>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2AF55480" w14:textId="77777777" w:rsidR="00C970F9" w:rsidRPr="003D4ABF" w:rsidRDefault="00C970F9" w:rsidP="00C970F9">
      <w:pPr>
        <w:pStyle w:val="B1"/>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20B787C5" w14:textId="77777777" w:rsidR="00C970F9" w:rsidRPr="003D4ABF" w:rsidRDefault="00C970F9" w:rsidP="00C970F9">
      <w:pPr>
        <w:pStyle w:val="B1"/>
      </w:pPr>
      <w:r w:rsidRPr="003D4ABF">
        <w:t>-</w:t>
      </w:r>
      <w:r w:rsidRPr="003D4ABF">
        <w:tab/>
        <w:t>The reporting of "start/stop of application traffic detection" to the PCF for the UE is used as input for a policy decision to change the Access and Mobility related policies.</w:t>
      </w:r>
    </w:p>
    <w:p w14:paraId="3BE05F2B" w14:textId="77777777" w:rsidR="00C970F9" w:rsidRPr="003D4ABF" w:rsidRDefault="00C970F9" w:rsidP="00C970F9">
      <w:pPr>
        <w:pStyle w:val="NO"/>
      </w:pPr>
      <w:r w:rsidRPr="003D4ABF">
        <w:t>NOTE 3:</w:t>
      </w:r>
      <w:r w:rsidRPr="003D4ABF">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29AFBCDB" w14:textId="77777777" w:rsidR="00C970F9" w:rsidRPr="003D4ABF" w:rsidRDefault="00C970F9" w:rsidP="00C970F9">
      <w:pPr>
        <w:pStyle w:val="B1"/>
      </w:pPr>
      <w:r w:rsidRPr="003D4ABF">
        <w:t>-</w:t>
      </w:r>
      <w:r w:rsidRPr="003D4ABF">
        <w:tab/>
        <w:t>The PCF checks if an AF is subscribed to be notified on outcome of service area coverage change, using the related event defined in clause 6.1.3.18.</w:t>
      </w:r>
    </w:p>
    <w:p w14:paraId="61F026BD" w14:textId="550B16AC" w:rsidR="00E53864" w:rsidRDefault="00E53864" w:rsidP="00DA0244"/>
    <w:p w14:paraId="352003E7" w14:textId="35A58AFB" w:rsidR="00F14104" w:rsidRPr="007906C9" w:rsidRDefault="00F14104" w:rsidP="00F1410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SECOND</w:t>
      </w:r>
      <w:r w:rsidRPr="007906C9">
        <w:rPr>
          <w:b/>
          <w:bCs/>
          <w:color w:val="FF0000"/>
        </w:rPr>
        <w:t xml:space="preserve"> CHANGE</w:t>
      </w:r>
    </w:p>
    <w:p w14:paraId="0706E7C0" w14:textId="77777777" w:rsidR="00F14104" w:rsidRPr="003D4ABF" w:rsidRDefault="00F14104" w:rsidP="00F14104">
      <w:pPr>
        <w:pStyle w:val="4"/>
      </w:pPr>
      <w:bookmarkStart w:id="48" w:name="_Toc51836872"/>
      <w:bookmarkStart w:id="49" w:name="_Toc91154815"/>
      <w:r w:rsidRPr="003D4ABF">
        <w:t>6.1.2.5</w:t>
      </w:r>
      <w:r w:rsidRPr="003D4ABF">
        <w:tab/>
        <w:t>Policy Control Request Triggers relevant for AMF</w:t>
      </w:r>
      <w:bookmarkEnd w:id="48"/>
      <w:bookmarkEnd w:id="49"/>
    </w:p>
    <w:p w14:paraId="2EF5735D" w14:textId="77777777" w:rsidR="00F14104" w:rsidRPr="003D4ABF" w:rsidRDefault="00F14104" w:rsidP="00F14104">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19577C9F" w14:textId="77777777" w:rsidR="00F14104" w:rsidRPr="003D4ABF" w:rsidRDefault="00F14104" w:rsidP="00F14104">
      <w:r w:rsidRPr="003D4ABF">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4C549E54" w14:textId="77777777" w:rsidR="00F14104" w:rsidRPr="003D4ABF" w:rsidRDefault="00F14104" w:rsidP="00F14104">
      <w:r w:rsidRPr="003D4ABF">
        <w:t>The PCR triggers are not applicable any longer at termination of the AM Policy Association or termination of UE Policy Association.</w:t>
      </w:r>
    </w:p>
    <w:p w14:paraId="654AC9B1" w14:textId="77777777" w:rsidR="00F14104" w:rsidRPr="003D4ABF" w:rsidRDefault="00F14104" w:rsidP="00F14104">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14104" w:rsidRPr="003D4ABF" w14:paraId="0F5DCA21" w14:textId="77777777" w:rsidTr="00022199">
        <w:tc>
          <w:tcPr>
            <w:tcW w:w="2062" w:type="dxa"/>
          </w:tcPr>
          <w:p w14:paraId="01286897" w14:textId="77777777" w:rsidR="00F14104" w:rsidRPr="003D4ABF" w:rsidRDefault="00F14104" w:rsidP="00022199">
            <w:pPr>
              <w:pStyle w:val="TAH"/>
            </w:pPr>
            <w:r w:rsidRPr="003D4ABF">
              <w:t>Policy Control Request Trigger</w:t>
            </w:r>
          </w:p>
        </w:tc>
        <w:tc>
          <w:tcPr>
            <w:tcW w:w="5514" w:type="dxa"/>
          </w:tcPr>
          <w:p w14:paraId="064121CE" w14:textId="77777777" w:rsidR="00F14104" w:rsidRPr="003D4ABF" w:rsidRDefault="00F14104" w:rsidP="00022199">
            <w:pPr>
              <w:pStyle w:val="TAH"/>
            </w:pPr>
            <w:r w:rsidRPr="003D4ABF">
              <w:t>Description</w:t>
            </w:r>
          </w:p>
        </w:tc>
        <w:tc>
          <w:tcPr>
            <w:tcW w:w="2055" w:type="dxa"/>
          </w:tcPr>
          <w:p w14:paraId="0BBA911D" w14:textId="77777777" w:rsidR="00F14104" w:rsidRPr="003D4ABF" w:rsidRDefault="00F14104" w:rsidP="00022199">
            <w:pPr>
              <w:pStyle w:val="TAH"/>
            </w:pPr>
            <w:r w:rsidRPr="003D4ABF">
              <w:t>Condition for reporting</w:t>
            </w:r>
          </w:p>
        </w:tc>
      </w:tr>
      <w:tr w:rsidR="00F14104" w:rsidRPr="003D4ABF" w14:paraId="6D843A7B" w14:textId="77777777" w:rsidTr="00022199">
        <w:tc>
          <w:tcPr>
            <w:tcW w:w="2062" w:type="dxa"/>
          </w:tcPr>
          <w:p w14:paraId="1C201E3A" w14:textId="77777777" w:rsidR="00F14104" w:rsidRPr="003D4ABF" w:rsidRDefault="00F14104" w:rsidP="00022199">
            <w:pPr>
              <w:pStyle w:val="TAL"/>
            </w:pPr>
            <w:r w:rsidRPr="003D4ABF">
              <w:t>Location change (tracking area)</w:t>
            </w:r>
          </w:p>
        </w:tc>
        <w:tc>
          <w:tcPr>
            <w:tcW w:w="5514" w:type="dxa"/>
          </w:tcPr>
          <w:p w14:paraId="1734529F" w14:textId="77777777" w:rsidR="00F14104" w:rsidRPr="003D4ABF" w:rsidRDefault="00F14104" w:rsidP="00022199">
            <w:pPr>
              <w:pStyle w:val="TAL"/>
            </w:pPr>
            <w:r w:rsidRPr="003D4ABF">
              <w:t>The tracking area of the UE has changed.</w:t>
            </w:r>
          </w:p>
        </w:tc>
        <w:tc>
          <w:tcPr>
            <w:tcW w:w="2055" w:type="dxa"/>
          </w:tcPr>
          <w:p w14:paraId="4D52689D" w14:textId="77777777" w:rsidR="00F14104" w:rsidRPr="003D4ABF" w:rsidRDefault="00F14104" w:rsidP="00022199">
            <w:pPr>
              <w:pStyle w:val="TAL"/>
            </w:pPr>
            <w:r w:rsidRPr="003D4ABF">
              <w:t>PCF (AM Policy, UE Policy)</w:t>
            </w:r>
          </w:p>
        </w:tc>
      </w:tr>
      <w:tr w:rsidR="00F14104" w:rsidRPr="003D4ABF" w14:paraId="4597EB2D" w14:textId="77777777" w:rsidTr="00022199">
        <w:tc>
          <w:tcPr>
            <w:tcW w:w="2062" w:type="dxa"/>
          </w:tcPr>
          <w:p w14:paraId="04C46CA9" w14:textId="77777777" w:rsidR="00F14104" w:rsidRPr="003D4ABF" w:rsidRDefault="00F14104" w:rsidP="00022199">
            <w:pPr>
              <w:pStyle w:val="TAL"/>
            </w:pPr>
            <w:r w:rsidRPr="003D4ABF">
              <w:t>Change of UE presence in Presence Reporting Area</w:t>
            </w:r>
          </w:p>
        </w:tc>
        <w:tc>
          <w:tcPr>
            <w:tcW w:w="5514" w:type="dxa"/>
          </w:tcPr>
          <w:p w14:paraId="7E893920" w14:textId="77777777" w:rsidR="00F14104" w:rsidRPr="003D4ABF" w:rsidRDefault="00F14104" w:rsidP="00022199">
            <w:pPr>
              <w:pStyle w:val="TAL"/>
            </w:pPr>
            <w:r w:rsidRPr="003D4ABF">
              <w:t>The UE is entering/leaving a Presence Reporting Area.</w:t>
            </w:r>
          </w:p>
        </w:tc>
        <w:tc>
          <w:tcPr>
            <w:tcW w:w="2055" w:type="dxa"/>
          </w:tcPr>
          <w:p w14:paraId="7161877E" w14:textId="77777777" w:rsidR="00F14104" w:rsidRPr="003D4ABF" w:rsidRDefault="00F14104" w:rsidP="00022199">
            <w:pPr>
              <w:pStyle w:val="TAL"/>
            </w:pPr>
            <w:r w:rsidRPr="003D4ABF">
              <w:t>PCF (AM Policy, UE Policy)</w:t>
            </w:r>
          </w:p>
        </w:tc>
      </w:tr>
      <w:tr w:rsidR="00F14104" w:rsidRPr="003D4ABF" w14:paraId="02333BF7" w14:textId="77777777" w:rsidTr="00022199">
        <w:tc>
          <w:tcPr>
            <w:tcW w:w="2062" w:type="dxa"/>
          </w:tcPr>
          <w:p w14:paraId="702607AB" w14:textId="77777777" w:rsidR="00F14104" w:rsidRPr="003D4ABF" w:rsidRDefault="00F14104" w:rsidP="00022199">
            <w:pPr>
              <w:pStyle w:val="TAL"/>
            </w:pPr>
            <w:r w:rsidRPr="003D4ABF">
              <w:t>Service Area restriction change</w:t>
            </w:r>
          </w:p>
        </w:tc>
        <w:tc>
          <w:tcPr>
            <w:tcW w:w="5514" w:type="dxa"/>
          </w:tcPr>
          <w:p w14:paraId="7E0121A7" w14:textId="77777777" w:rsidR="00F14104" w:rsidRPr="003D4ABF" w:rsidRDefault="00F14104" w:rsidP="00022199">
            <w:pPr>
              <w:pStyle w:val="TAL"/>
            </w:pPr>
            <w:r w:rsidRPr="003D4ABF">
              <w:t>The subscribed service area restriction information has changed.</w:t>
            </w:r>
          </w:p>
        </w:tc>
        <w:tc>
          <w:tcPr>
            <w:tcW w:w="2055" w:type="dxa"/>
          </w:tcPr>
          <w:p w14:paraId="0C7511A9" w14:textId="77777777" w:rsidR="00F14104" w:rsidRPr="003D4ABF" w:rsidRDefault="00F14104" w:rsidP="00022199">
            <w:pPr>
              <w:pStyle w:val="TAL"/>
            </w:pPr>
            <w:r w:rsidRPr="003D4ABF">
              <w:t>PCF (AM Policy)</w:t>
            </w:r>
          </w:p>
        </w:tc>
      </w:tr>
      <w:tr w:rsidR="00F14104" w:rsidRPr="003D4ABF" w14:paraId="28AD86FA" w14:textId="77777777" w:rsidTr="00022199">
        <w:tc>
          <w:tcPr>
            <w:tcW w:w="2062" w:type="dxa"/>
          </w:tcPr>
          <w:p w14:paraId="029035B8" w14:textId="77777777" w:rsidR="00F14104" w:rsidRPr="003D4ABF" w:rsidRDefault="00F14104" w:rsidP="00022199">
            <w:pPr>
              <w:pStyle w:val="TAL"/>
            </w:pPr>
            <w:r w:rsidRPr="003D4ABF">
              <w:t>RFSP index change</w:t>
            </w:r>
          </w:p>
        </w:tc>
        <w:tc>
          <w:tcPr>
            <w:tcW w:w="5514" w:type="dxa"/>
          </w:tcPr>
          <w:p w14:paraId="71699628" w14:textId="77777777" w:rsidR="00F14104" w:rsidRPr="003D4ABF" w:rsidRDefault="00F14104" w:rsidP="00022199">
            <w:pPr>
              <w:pStyle w:val="TAL"/>
            </w:pPr>
            <w:r w:rsidRPr="003D4ABF">
              <w:t>The subscribed RFSP index has changed.</w:t>
            </w:r>
          </w:p>
        </w:tc>
        <w:tc>
          <w:tcPr>
            <w:tcW w:w="2055" w:type="dxa"/>
          </w:tcPr>
          <w:p w14:paraId="7AB263D9" w14:textId="77777777" w:rsidR="00F14104" w:rsidRPr="003D4ABF" w:rsidRDefault="00F14104" w:rsidP="00022199">
            <w:pPr>
              <w:pStyle w:val="TAL"/>
            </w:pPr>
            <w:r w:rsidRPr="003D4ABF">
              <w:t>PCF (AM Policy)</w:t>
            </w:r>
          </w:p>
        </w:tc>
      </w:tr>
      <w:tr w:rsidR="00F14104" w:rsidRPr="003D4ABF" w14:paraId="4B855532" w14:textId="77777777" w:rsidTr="00022199">
        <w:tc>
          <w:tcPr>
            <w:tcW w:w="2062" w:type="dxa"/>
          </w:tcPr>
          <w:p w14:paraId="241FE423" w14:textId="77777777" w:rsidR="00F14104" w:rsidRPr="003D4ABF" w:rsidRDefault="00F14104" w:rsidP="00022199">
            <w:pPr>
              <w:pStyle w:val="TAL"/>
            </w:pPr>
            <w:r w:rsidRPr="003D4ABF">
              <w:t>Change of the Allowed NSSAI</w:t>
            </w:r>
          </w:p>
        </w:tc>
        <w:tc>
          <w:tcPr>
            <w:tcW w:w="5514" w:type="dxa"/>
          </w:tcPr>
          <w:p w14:paraId="767FD8D8" w14:textId="77777777" w:rsidR="00F14104" w:rsidRPr="003D4ABF" w:rsidRDefault="00F14104" w:rsidP="00022199">
            <w:pPr>
              <w:pStyle w:val="TAL"/>
            </w:pPr>
            <w:r w:rsidRPr="003D4ABF">
              <w:rPr>
                <w:rFonts w:eastAsia="宋体"/>
              </w:rPr>
              <w:t>The Allowed NSSAI has changed.</w:t>
            </w:r>
          </w:p>
        </w:tc>
        <w:tc>
          <w:tcPr>
            <w:tcW w:w="2055" w:type="dxa"/>
          </w:tcPr>
          <w:p w14:paraId="21AED746" w14:textId="77777777" w:rsidR="00F14104" w:rsidRPr="003D4ABF" w:rsidRDefault="00F14104" w:rsidP="00022199">
            <w:pPr>
              <w:pStyle w:val="TAL"/>
            </w:pPr>
            <w:r w:rsidRPr="003D4ABF">
              <w:t>PCF (AM Policy)</w:t>
            </w:r>
          </w:p>
        </w:tc>
      </w:tr>
      <w:tr w:rsidR="00F14104" w:rsidRPr="003D4ABF" w14:paraId="5099F0DC" w14:textId="77777777" w:rsidTr="00022199">
        <w:tc>
          <w:tcPr>
            <w:tcW w:w="2062" w:type="dxa"/>
          </w:tcPr>
          <w:p w14:paraId="552244EA" w14:textId="77777777" w:rsidR="00F14104" w:rsidRPr="003D4ABF" w:rsidRDefault="00F14104" w:rsidP="00022199">
            <w:pPr>
              <w:pStyle w:val="TAL"/>
            </w:pPr>
            <w:r w:rsidRPr="003D4ABF">
              <w:t>Generation of Target NSSAI</w:t>
            </w:r>
          </w:p>
        </w:tc>
        <w:tc>
          <w:tcPr>
            <w:tcW w:w="5514" w:type="dxa"/>
          </w:tcPr>
          <w:p w14:paraId="1EBAB87A" w14:textId="77777777" w:rsidR="00F14104" w:rsidRPr="003D4ABF" w:rsidRDefault="00F14104" w:rsidP="00022199">
            <w:pPr>
              <w:pStyle w:val="TAL"/>
            </w:pPr>
            <w:r w:rsidRPr="003D4ABF">
              <w:t>The Target NSSAI has been generated.</w:t>
            </w:r>
          </w:p>
        </w:tc>
        <w:tc>
          <w:tcPr>
            <w:tcW w:w="2055" w:type="dxa"/>
          </w:tcPr>
          <w:p w14:paraId="7C43D045" w14:textId="77777777" w:rsidR="00F14104" w:rsidRPr="003D4ABF" w:rsidRDefault="00F14104" w:rsidP="00022199">
            <w:pPr>
              <w:pStyle w:val="TAL"/>
            </w:pPr>
            <w:r w:rsidRPr="003D4ABF">
              <w:t>PCF (AM Policy)</w:t>
            </w:r>
          </w:p>
        </w:tc>
      </w:tr>
      <w:tr w:rsidR="00F14104" w:rsidRPr="003D4ABF" w14:paraId="30DEE077" w14:textId="77777777" w:rsidTr="00022199">
        <w:tc>
          <w:tcPr>
            <w:tcW w:w="2062" w:type="dxa"/>
          </w:tcPr>
          <w:p w14:paraId="3CBA0343" w14:textId="77777777" w:rsidR="00F14104" w:rsidRPr="003D4ABF" w:rsidRDefault="00F14104" w:rsidP="00022199">
            <w:pPr>
              <w:pStyle w:val="TAL"/>
            </w:pPr>
            <w:r w:rsidRPr="003D4ABF">
              <w:t>UE-AMBR change</w:t>
            </w:r>
          </w:p>
        </w:tc>
        <w:tc>
          <w:tcPr>
            <w:tcW w:w="5514" w:type="dxa"/>
          </w:tcPr>
          <w:p w14:paraId="471BE4ED" w14:textId="77777777" w:rsidR="00F14104" w:rsidRPr="003D4ABF" w:rsidRDefault="00F14104" w:rsidP="00022199">
            <w:pPr>
              <w:pStyle w:val="TAL"/>
              <w:rPr>
                <w:rFonts w:eastAsia="宋体"/>
              </w:rPr>
            </w:pPr>
            <w:r w:rsidRPr="003D4ABF">
              <w:rPr>
                <w:rFonts w:eastAsia="宋体"/>
              </w:rPr>
              <w:t>The subscribed UE-AMBR has changed.</w:t>
            </w:r>
          </w:p>
        </w:tc>
        <w:tc>
          <w:tcPr>
            <w:tcW w:w="2055" w:type="dxa"/>
          </w:tcPr>
          <w:p w14:paraId="142A2BCC" w14:textId="77777777" w:rsidR="00F14104" w:rsidRPr="003D4ABF" w:rsidRDefault="00F14104" w:rsidP="00022199">
            <w:pPr>
              <w:pStyle w:val="TAL"/>
            </w:pPr>
            <w:r w:rsidRPr="003D4ABF">
              <w:t>PCF (AM Policy)</w:t>
            </w:r>
          </w:p>
        </w:tc>
      </w:tr>
      <w:tr w:rsidR="00F14104" w:rsidRPr="003D4ABF" w14:paraId="357CC19B" w14:textId="77777777" w:rsidTr="00022199">
        <w:tc>
          <w:tcPr>
            <w:tcW w:w="2062" w:type="dxa"/>
          </w:tcPr>
          <w:p w14:paraId="71560746" w14:textId="77777777" w:rsidR="00F14104" w:rsidRPr="003D4ABF" w:rsidRDefault="00F14104" w:rsidP="00022199">
            <w:pPr>
              <w:pStyle w:val="TAL"/>
            </w:pPr>
            <w:r w:rsidRPr="003D4ABF">
              <w:t>UE-Slice-MBR change</w:t>
            </w:r>
          </w:p>
        </w:tc>
        <w:tc>
          <w:tcPr>
            <w:tcW w:w="5514" w:type="dxa"/>
          </w:tcPr>
          <w:p w14:paraId="0C6204AA" w14:textId="77777777" w:rsidR="00F14104" w:rsidRPr="003D4ABF" w:rsidRDefault="00F14104" w:rsidP="00022199">
            <w:pPr>
              <w:pStyle w:val="TAL"/>
              <w:rPr>
                <w:rFonts w:eastAsia="宋体"/>
              </w:rPr>
            </w:pPr>
            <w:r w:rsidRPr="003D4ABF">
              <w:rPr>
                <w:rFonts w:eastAsia="宋体"/>
              </w:rPr>
              <w:t>The subscribed UE-Slice-MBR has changed.</w:t>
            </w:r>
          </w:p>
        </w:tc>
        <w:tc>
          <w:tcPr>
            <w:tcW w:w="2055" w:type="dxa"/>
          </w:tcPr>
          <w:p w14:paraId="2759A788" w14:textId="77777777" w:rsidR="00F14104" w:rsidRPr="003D4ABF" w:rsidRDefault="00F14104" w:rsidP="00022199">
            <w:pPr>
              <w:pStyle w:val="TAL"/>
            </w:pPr>
            <w:r w:rsidRPr="003D4ABF">
              <w:t>PCF (AM Policy)</w:t>
            </w:r>
          </w:p>
        </w:tc>
      </w:tr>
      <w:tr w:rsidR="00F14104" w:rsidRPr="003D4ABF" w14:paraId="32143DB2" w14:textId="77777777" w:rsidTr="00022199">
        <w:tc>
          <w:tcPr>
            <w:tcW w:w="2062" w:type="dxa"/>
          </w:tcPr>
          <w:p w14:paraId="0E1C2FCD" w14:textId="77777777" w:rsidR="00F14104" w:rsidRPr="003D4ABF" w:rsidRDefault="00F14104" w:rsidP="00022199">
            <w:pPr>
              <w:pStyle w:val="TAL"/>
            </w:pPr>
            <w:r w:rsidRPr="003D4ABF">
              <w:t>PLMN change</w:t>
            </w:r>
          </w:p>
        </w:tc>
        <w:tc>
          <w:tcPr>
            <w:tcW w:w="5514" w:type="dxa"/>
          </w:tcPr>
          <w:p w14:paraId="6A6292CD" w14:textId="77777777" w:rsidR="00F14104" w:rsidRPr="003D4ABF" w:rsidRDefault="00F14104" w:rsidP="00022199">
            <w:pPr>
              <w:pStyle w:val="TAL"/>
              <w:rPr>
                <w:rFonts w:eastAsia="宋体"/>
              </w:rPr>
            </w:pPr>
            <w:r w:rsidRPr="003D4ABF">
              <w:rPr>
                <w:rFonts w:eastAsia="宋体"/>
              </w:rPr>
              <w:t>The UE has moved to another operators' domain.</w:t>
            </w:r>
          </w:p>
        </w:tc>
        <w:tc>
          <w:tcPr>
            <w:tcW w:w="2055" w:type="dxa"/>
          </w:tcPr>
          <w:p w14:paraId="62A6BFAD" w14:textId="77777777" w:rsidR="00F14104" w:rsidRPr="003D4ABF" w:rsidRDefault="00F14104" w:rsidP="00022199">
            <w:pPr>
              <w:pStyle w:val="TAL"/>
            </w:pPr>
            <w:r w:rsidRPr="003D4ABF">
              <w:t>PCF (UE Policy)</w:t>
            </w:r>
          </w:p>
        </w:tc>
      </w:tr>
      <w:tr w:rsidR="00F14104" w:rsidRPr="003D4ABF" w14:paraId="1750C6E9" w14:textId="77777777" w:rsidTr="00022199">
        <w:tc>
          <w:tcPr>
            <w:tcW w:w="2062" w:type="dxa"/>
          </w:tcPr>
          <w:p w14:paraId="4D8F9414" w14:textId="77777777" w:rsidR="00F14104" w:rsidRPr="003D4ABF" w:rsidRDefault="00F14104" w:rsidP="00022199">
            <w:pPr>
              <w:pStyle w:val="TAL"/>
            </w:pPr>
            <w:r w:rsidRPr="003D4ABF">
              <w:t>SMF selection management</w:t>
            </w:r>
          </w:p>
        </w:tc>
        <w:tc>
          <w:tcPr>
            <w:tcW w:w="5514" w:type="dxa"/>
          </w:tcPr>
          <w:p w14:paraId="1830A8DF" w14:textId="77777777" w:rsidR="00F14104" w:rsidRPr="003D4ABF" w:rsidRDefault="00F14104" w:rsidP="00022199">
            <w:pPr>
              <w:pStyle w:val="TAL"/>
              <w:rPr>
                <w:rFonts w:eastAsia="宋体"/>
              </w:rPr>
            </w:pPr>
            <w:r w:rsidRPr="003D4ABF">
              <w:rPr>
                <w:rFonts w:eastAsia="宋体"/>
              </w:rPr>
              <w:t>UE request for an unsupported DNN or UE request for a DNN within the list of DNN candidates for replacement per S-NSSAI.</w:t>
            </w:r>
          </w:p>
        </w:tc>
        <w:tc>
          <w:tcPr>
            <w:tcW w:w="2055" w:type="dxa"/>
          </w:tcPr>
          <w:p w14:paraId="1DCB322E" w14:textId="77777777" w:rsidR="00F14104" w:rsidRPr="003D4ABF" w:rsidRDefault="00F14104" w:rsidP="00022199">
            <w:pPr>
              <w:pStyle w:val="TAL"/>
            </w:pPr>
            <w:r w:rsidRPr="003D4ABF">
              <w:t>PCF (AM Policy)</w:t>
            </w:r>
          </w:p>
        </w:tc>
      </w:tr>
      <w:tr w:rsidR="00F14104" w:rsidRPr="003D4ABF" w14:paraId="26F92822" w14:textId="77777777" w:rsidTr="00022199">
        <w:tc>
          <w:tcPr>
            <w:tcW w:w="2062" w:type="dxa"/>
          </w:tcPr>
          <w:p w14:paraId="10EB94F7" w14:textId="77777777" w:rsidR="00F14104" w:rsidRPr="003D4ABF" w:rsidRDefault="00F14104" w:rsidP="00022199">
            <w:pPr>
              <w:pStyle w:val="TAL"/>
            </w:pPr>
            <w:r w:rsidRPr="003D4ABF">
              <w:t>Connectivity state changes</w:t>
            </w:r>
          </w:p>
        </w:tc>
        <w:tc>
          <w:tcPr>
            <w:tcW w:w="5514" w:type="dxa"/>
          </w:tcPr>
          <w:p w14:paraId="38BE83AD" w14:textId="77777777" w:rsidR="00F14104" w:rsidRPr="003D4ABF" w:rsidRDefault="00F14104" w:rsidP="00022199">
            <w:pPr>
              <w:pStyle w:val="TAL"/>
              <w:rPr>
                <w:rFonts w:eastAsia="宋体"/>
              </w:rPr>
            </w:pPr>
            <w:r w:rsidRPr="003D4ABF">
              <w:rPr>
                <w:rFonts w:eastAsia="宋体"/>
              </w:rPr>
              <w:t>The connectivity state of UE is changed.</w:t>
            </w:r>
          </w:p>
        </w:tc>
        <w:tc>
          <w:tcPr>
            <w:tcW w:w="2055" w:type="dxa"/>
          </w:tcPr>
          <w:p w14:paraId="7FCE434F" w14:textId="77777777" w:rsidR="00F14104" w:rsidRPr="003D4ABF" w:rsidRDefault="00F14104" w:rsidP="00022199">
            <w:pPr>
              <w:pStyle w:val="TAL"/>
            </w:pPr>
            <w:r w:rsidRPr="003D4ABF">
              <w:t>PCF (UE Policy)</w:t>
            </w:r>
          </w:p>
        </w:tc>
      </w:tr>
      <w:tr w:rsidR="00F14104" w:rsidRPr="003D4ABF" w14:paraId="13D2925C" w14:textId="77777777" w:rsidTr="00022199">
        <w:tc>
          <w:tcPr>
            <w:tcW w:w="2062" w:type="dxa"/>
          </w:tcPr>
          <w:p w14:paraId="3F8572B3" w14:textId="77777777" w:rsidR="00F14104" w:rsidRPr="003D4ABF" w:rsidRDefault="00F14104" w:rsidP="00022199">
            <w:pPr>
              <w:pStyle w:val="TAL"/>
            </w:pPr>
            <w:r w:rsidRPr="003D4ABF">
              <w:t>NWDAF info change</w:t>
            </w:r>
          </w:p>
        </w:tc>
        <w:tc>
          <w:tcPr>
            <w:tcW w:w="5514" w:type="dxa"/>
          </w:tcPr>
          <w:p w14:paraId="7D8E0867" w14:textId="77777777" w:rsidR="00F14104" w:rsidRPr="003D4ABF" w:rsidRDefault="00F14104" w:rsidP="00022199">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4CE54D48" w14:textId="77777777" w:rsidR="00F14104" w:rsidRPr="003D4ABF" w:rsidRDefault="00F14104" w:rsidP="00022199">
            <w:pPr>
              <w:pStyle w:val="TAL"/>
            </w:pPr>
            <w:r w:rsidRPr="003D4ABF">
              <w:t>PCF (AM Policy)</w:t>
            </w:r>
          </w:p>
        </w:tc>
      </w:tr>
    </w:tbl>
    <w:p w14:paraId="104586AD" w14:textId="77777777" w:rsidR="00F14104" w:rsidRPr="003D4ABF" w:rsidRDefault="00F14104" w:rsidP="00F14104">
      <w:pPr>
        <w:pStyle w:val="FP"/>
      </w:pPr>
    </w:p>
    <w:p w14:paraId="564C579D" w14:textId="77777777" w:rsidR="00F14104" w:rsidRPr="003D4ABF" w:rsidRDefault="00F14104" w:rsidP="00F14104">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49CA07CA" w14:textId="77777777" w:rsidR="00F14104" w:rsidRPr="003D4ABF" w:rsidRDefault="00F14104" w:rsidP="00F14104">
      <w:r w:rsidRPr="003D4ABF">
        <w:t>If the Location change trigger are armed, the AMF shall activate the relevant procedure which reports any changes in location as explained in clause 5.6.11 of TS 23.501 [2]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66999D7B" w14:textId="77777777" w:rsidR="00F14104" w:rsidRPr="003D4ABF" w:rsidRDefault="00F14104" w:rsidP="00F14104">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2E3B745E" w14:textId="77777777" w:rsidR="00F14104" w:rsidRPr="003D4ABF" w:rsidRDefault="00F14104" w:rsidP="00F14104">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39EBF737" w14:textId="77777777" w:rsidR="00F14104" w:rsidRPr="003D4ABF" w:rsidRDefault="00F14104" w:rsidP="00F14104">
      <w:pPr>
        <w:rPr>
          <w:rFonts w:eastAsia="DengXian"/>
          <w:lang w:eastAsia="zh-CN"/>
        </w:rPr>
      </w:pPr>
      <w:r w:rsidRPr="003D4ABF">
        <w:rPr>
          <w:lang w:eastAsia="zh-CN"/>
        </w:rPr>
        <w:t xml:space="preserve">The Change of the Allowed NSSAI trigger shall trigger the AMF to interact with the PCF if the Allowed NSSAI has been changed. The reporting includes that the trigger is met and the new Allowed NSSAI. The PCF may update RFSP </w:t>
      </w:r>
      <w:r w:rsidRPr="003D4ABF">
        <w:rPr>
          <w:lang w:eastAsia="zh-CN"/>
        </w:rPr>
        <w:lastRenderedPageBreak/>
        <w:t>index and/or SMF selection management related policy control information (described in clause 6.5) in the AMF based on the Allowed NSSAI</w:t>
      </w:r>
      <w:r w:rsidRPr="003D4ABF">
        <w:rPr>
          <w:rFonts w:eastAsia="宋体"/>
        </w:rPr>
        <w:t>.</w:t>
      </w:r>
    </w:p>
    <w:p w14:paraId="2C77D43F" w14:textId="77777777" w:rsidR="00F14104" w:rsidRPr="003D4ABF" w:rsidRDefault="00F14104" w:rsidP="00F14104">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0C163182" w14:textId="77777777" w:rsidR="00F14104" w:rsidRPr="003D4ABF" w:rsidRDefault="00F14104" w:rsidP="00F14104">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4A75F9AE" w14:textId="18B88DDA" w:rsidR="00F14104" w:rsidRPr="003D4ABF" w:rsidRDefault="00F14104" w:rsidP="00F14104">
      <w:pPr>
        <w:rPr>
          <w:lang w:eastAsia="zh-CN"/>
        </w:rPr>
      </w:pPr>
      <w:r w:rsidRPr="003D4ABF">
        <w:rPr>
          <w:lang w:eastAsia="zh-CN"/>
        </w:rPr>
        <w:t xml:space="preserve">The Slice-UE-MBR change trigger shall trigger the AMF to interact with the PCF for all changes in the Subscribed UE-Slice-MBR for each </w:t>
      </w:r>
      <w:ins w:id="50" w:author="ZTE" w:date="2022-01-27T20:15:00Z">
        <w:r w:rsidR="00793DAD" w:rsidRPr="00DA3BBC">
          <w:t xml:space="preserve">S-NSSAI of the VPLMN which maps to the </w:t>
        </w:r>
      </w:ins>
      <w:ins w:id="51" w:author="Nokia " w:date="2022-01-24T15:48:00Z">
        <w:r>
          <w:rPr>
            <w:lang w:eastAsia="zh-CN"/>
          </w:rPr>
          <w:t xml:space="preserve">subscribed </w:t>
        </w:r>
      </w:ins>
      <w:r w:rsidRPr="003D4ABF">
        <w:rPr>
          <w:lang w:eastAsia="zh-CN"/>
        </w:rPr>
        <w:t xml:space="preserve">S-NSSAI </w:t>
      </w:r>
      <w:del w:id="52" w:author="Nokia " w:date="2022-01-24T15:50:00Z">
        <w:r w:rsidRPr="003D4ABF" w:rsidDel="00F14104">
          <w:rPr>
            <w:lang w:eastAsia="zh-CN"/>
          </w:rPr>
          <w:delText xml:space="preserve">in the </w:delText>
        </w:r>
      </w:del>
      <w:del w:id="53" w:author="Nokia " w:date="2022-01-24T15:49:00Z">
        <w:r w:rsidRPr="003D4ABF" w:rsidDel="00F14104">
          <w:rPr>
            <w:lang w:eastAsia="zh-CN"/>
          </w:rPr>
          <w:delText>Allowed NSSAI</w:delText>
        </w:r>
      </w:del>
      <w:ins w:id="54" w:author="Nokia " w:date="2022-01-24T15:49:00Z">
        <w:r w:rsidRPr="00F14104">
          <w:t xml:space="preserve"> </w:t>
        </w:r>
        <w:r w:rsidRPr="00F14104">
          <w:rPr>
            <w:lang w:eastAsia="zh-CN"/>
          </w:rPr>
          <w:t>with a Subscribed UE-Slice-MBR</w:t>
        </w:r>
      </w:ins>
      <w:r w:rsidRPr="003D4ABF">
        <w:rPr>
          <w:lang w:eastAsia="zh-CN"/>
        </w:rPr>
        <w:t xml:space="preserve"> received in AMF from UDM. The reporting includes that the trigger is met and the Subscribed UE-Slice-MBR value for each S-NSSAI </w:t>
      </w:r>
      <w:ins w:id="55" w:author="ZTE" w:date="2022-01-27T20:16:00Z">
        <w:r w:rsidR="00793DAD" w:rsidRPr="00DA3BBC">
          <w:t>of the VPLMN which maps to the S-NSSAI</w:t>
        </w:r>
        <w:r w:rsidR="00793DAD" w:rsidRPr="003D4ABF">
          <w:rPr>
            <w:lang w:eastAsia="zh-CN"/>
          </w:rPr>
          <w:t xml:space="preserve"> </w:t>
        </w:r>
      </w:ins>
      <w:r w:rsidRPr="003D4ABF">
        <w:rPr>
          <w:lang w:eastAsia="zh-CN"/>
        </w:rPr>
        <w:t>in the</w:t>
      </w:r>
      <w:del w:id="56" w:author="Nokia " w:date="2022-01-24T15:49:00Z">
        <w:r w:rsidRPr="003D4ABF" w:rsidDel="00F14104">
          <w:rPr>
            <w:lang w:eastAsia="zh-CN"/>
          </w:rPr>
          <w:delText xml:space="preserve"> Allowed</w:delText>
        </w:r>
      </w:del>
      <w:ins w:id="57" w:author="Nokia " w:date="2022-01-24T15:50:00Z">
        <w:r>
          <w:rPr>
            <w:lang w:eastAsia="zh-CN"/>
          </w:rPr>
          <w:t xml:space="preserve"> </w:t>
        </w:r>
      </w:ins>
      <w:ins w:id="58" w:author="Nokia " w:date="2022-01-24T15:49:00Z">
        <w:r>
          <w:rPr>
            <w:lang w:eastAsia="zh-CN"/>
          </w:rPr>
          <w:t>subscribed S</w:t>
        </w:r>
      </w:ins>
      <w:del w:id="59" w:author="Nokia " w:date="2022-01-24T15:49:00Z">
        <w:r w:rsidRPr="003D4ABF" w:rsidDel="00F14104">
          <w:rPr>
            <w:lang w:eastAsia="zh-CN"/>
          </w:rPr>
          <w:delText xml:space="preserve"> </w:delText>
        </w:r>
      </w:del>
      <w:r w:rsidRPr="003D4ABF">
        <w:rPr>
          <w:lang w:eastAsia="zh-CN"/>
        </w:rPr>
        <w:t>NSSAI</w:t>
      </w:r>
      <w:ins w:id="60" w:author="Nokia " w:date="2022-01-24T15:50:00Z">
        <w:r>
          <w:rPr>
            <w:lang w:eastAsia="zh-CN"/>
          </w:rPr>
          <w:t xml:space="preserve"> </w:t>
        </w:r>
        <w:r w:rsidRPr="00F14104">
          <w:rPr>
            <w:lang w:eastAsia="zh-CN"/>
          </w:rPr>
          <w:t>with a Subscribed UE-Slice-MBR</w:t>
        </w:r>
      </w:ins>
      <w:r w:rsidRPr="003D4ABF">
        <w:rPr>
          <w:lang w:eastAsia="zh-CN"/>
        </w:rPr>
        <w:t>.</w:t>
      </w:r>
    </w:p>
    <w:p w14:paraId="2AF85D8E" w14:textId="77777777" w:rsidR="00F14104" w:rsidRPr="003D4ABF" w:rsidRDefault="00F14104" w:rsidP="00F14104">
      <w:pPr>
        <w:rPr>
          <w:lang w:eastAsia="zh-CN"/>
        </w:rPr>
      </w:pPr>
      <w:r w:rsidRPr="003D4ABF">
        <w:rPr>
          <w:lang w:eastAsia="zh-CN"/>
        </w:rPr>
        <w:t>If the PLMN change trigger is armed, the AMF shall report it to the PCF to trigger the update of V2X service authorization parameters to the UE as defined in clause 6.2.2 of TS 23.287 [28] and to trigger the update of ProSe authorization parameters to the UE as defined in clause 6.2.2 of TS 23.304 [34]. The reporting includes the event with the serving PLMN ID.</w:t>
      </w:r>
    </w:p>
    <w:p w14:paraId="1529E628" w14:textId="77777777" w:rsidR="00F14104" w:rsidRPr="003D4ABF" w:rsidRDefault="00F14104" w:rsidP="00F14104">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036F50A5" w14:textId="77777777" w:rsidR="00F14104" w:rsidRPr="003D4ABF" w:rsidRDefault="00F14104" w:rsidP="00F14104">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607581B0" w14:textId="77777777" w:rsidR="00F14104" w:rsidRPr="003D4ABF" w:rsidRDefault="00F14104" w:rsidP="00F14104">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16FD1C2D" w14:textId="77777777" w:rsidR="00F14104" w:rsidRPr="003D4ABF" w:rsidRDefault="00F14104" w:rsidP="00F14104">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55B35354" w14:textId="77777777" w:rsidR="00865A0C" w:rsidRDefault="00865A0C" w:rsidP="007906C9"/>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88E34" w14:textId="77777777" w:rsidR="00C259BA" w:rsidRDefault="00C259BA">
      <w:r>
        <w:separator/>
      </w:r>
    </w:p>
  </w:endnote>
  <w:endnote w:type="continuationSeparator" w:id="0">
    <w:p w14:paraId="16C9949A" w14:textId="77777777" w:rsidR="00C259BA" w:rsidRDefault="00C259BA">
      <w:r>
        <w:continuationSeparator/>
      </w:r>
    </w:p>
  </w:endnote>
  <w:endnote w:type="continuationNotice" w:id="1">
    <w:p w14:paraId="69DED804" w14:textId="77777777" w:rsidR="00C259BA" w:rsidRDefault="00C259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CEC14" w14:textId="77777777" w:rsidR="0087462A" w:rsidRDefault="0087462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77777777" w:rsidR="0087462A" w:rsidRDefault="008746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B6993" w14:textId="77777777" w:rsidR="0087462A" w:rsidRDefault="0087462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5B69D" w14:textId="77777777" w:rsidR="00C259BA" w:rsidRDefault="00C259BA">
      <w:r>
        <w:separator/>
      </w:r>
    </w:p>
  </w:footnote>
  <w:footnote w:type="continuationSeparator" w:id="0">
    <w:p w14:paraId="73215CC7" w14:textId="77777777" w:rsidR="00C259BA" w:rsidRDefault="00C259BA">
      <w:r>
        <w:continuationSeparator/>
      </w:r>
    </w:p>
  </w:footnote>
  <w:footnote w:type="continuationNotice" w:id="1">
    <w:p w14:paraId="7C6ADD2A" w14:textId="77777777" w:rsidR="00C259BA" w:rsidRDefault="00C259B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773F4"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55667" w14:textId="77777777" w:rsidR="0087462A" w:rsidRDefault="0087462A">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
    <w15:presenceInfo w15:providerId="None" w15:userId="Nokia "/>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A5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3D07"/>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71C"/>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DAD"/>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259BA"/>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970F9"/>
    <w:rsid w:val="00CA0AA9"/>
    <w:rsid w:val="00CB1E73"/>
    <w:rsid w:val="00CB2F38"/>
    <w:rsid w:val="00CB3738"/>
    <w:rsid w:val="00CB4697"/>
    <w:rsid w:val="00CB6A88"/>
    <w:rsid w:val="00CC4948"/>
    <w:rsid w:val="00CC5026"/>
    <w:rsid w:val="00CC5DFA"/>
    <w:rsid w:val="00CC68D0"/>
    <w:rsid w:val="00CC75BF"/>
    <w:rsid w:val="00CD2CA3"/>
    <w:rsid w:val="00CD42B2"/>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26A5"/>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4104"/>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3_interworking_ex-CN3/TSGC3_119bis-e/Inbox/C3-220400.zip"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D514D-2063-4D7D-820A-871471C6D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2821</Words>
  <Characters>16084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18868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ZTE01</cp:lastModifiedBy>
  <cp:revision>4</cp:revision>
  <dcterms:created xsi:type="dcterms:W3CDTF">2022-01-27T12:18:00Z</dcterms:created>
  <dcterms:modified xsi:type="dcterms:W3CDTF">2022-01-28T14:55:00Z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